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CE11" w14:textId="4735DC43" w:rsidR="00215E93" w:rsidRPr="009200AA" w:rsidRDefault="00264F0D" w:rsidP="009200AA">
      <w:pPr>
        <w:pStyle w:val="Heading2"/>
      </w:pPr>
      <w:r>
        <w:t>Powys County Council Pension Fund</w:t>
      </w:r>
    </w:p>
    <w:p w14:paraId="23163E2C" w14:textId="22D13B11" w:rsidR="00DF77DF" w:rsidRPr="00ED24B2" w:rsidRDefault="00DF77DF" w:rsidP="000B259C">
      <w:r w:rsidRPr="000B259C">
        <w:t xml:space="preserve">This factsheet </w:t>
      </w:r>
      <w:r w:rsidR="00EE1188">
        <w:t>explains</w:t>
      </w:r>
      <w:r w:rsidRPr="000B259C">
        <w:t xml:space="preserve"> the McCloud judgment and changes to the Local Gover</w:t>
      </w:r>
      <w:r w:rsidRPr="00ED24B2">
        <w:t>nment Pension Scheme (LGPS) in England and Wales.</w:t>
      </w:r>
    </w:p>
    <w:p w14:paraId="0A2BBA46" w14:textId="1250C999" w:rsidR="00DF77DF" w:rsidRDefault="000B259C" w:rsidP="000B259C">
      <w:r w:rsidRPr="000B259C">
        <w:rPr>
          <w:noProof/>
        </w:rPr>
        <w:drawing>
          <wp:anchor distT="0" distB="0" distL="114300" distR="114300" simplePos="0" relativeHeight="251658241" behindDoc="0" locked="0" layoutInCell="1" allowOverlap="1" wp14:anchorId="0B398305" wp14:editId="03A19752">
            <wp:simplePos x="0" y="0"/>
            <wp:positionH relativeFrom="column">
              <wp:posOffset>3402965</wp:posOffset>
            </wp:positionH>
            <wp:positionV relativeFrom="paragraph">
              <wp:posOffset>138461</wp:posOffset>
            </wp:positionV>
            <wp:extent cx="2447290" cy="2124075"/>
            <wp:effectExtent l="0" t="0" r="0" b="0"/>
            <wp:wrapSquare wrapText="bothSides"/>
            <wp:docPr id="1331532948" name="Picture 133153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532948" name="Picture 1331532948"/>
                    <pic:cNvPicPr/>
                  </pic:nvPicPr>
                  <pic:blipFill rotWithShape="1">
                    <a:blip r:embed="rId10" cstate="print">
                      <a:extLst>
                        <a:ext uri="{28A0092B-C50C-407E-A947-70E740481C1C}">
                          <a14:useLocalDpi xmlns:a14="http://schemas.microsoft.com/office/drawing/2010/main" val="0"/>
                        </a:ext>
                      </a:extLst>
                    </a:blip>
                    <a:srcRect t="2106" b="7902"/>
                    <a:stretch/>
                  </pic:blipFill>
                  <pic:spPr bwMode="auto">
                    <a:xfrm>
                      <a:off x="0" y="0"/>
                      <a:ext cx="2447290" cy="2124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7DF">
        <w:t xml:space="preserve">The changes </w:t>
      </w:r>
      <w:r w:rsidR="00DF77DF" w:rsidRPr="00DF77DF">
        <w:t>may</w:t>
      </w:r>
      <w:r w:rsidR="00DF77DF">
        <w:t xml:space="preserve"> affect you if:</w:t>
      </w:r>
      <w:r w:rsidR="006F184A">
        <w:t xml:space="preserve"> </w:t>
      </w:r>
    </w:p>
    <w:p w14:paraId="4A95C23B" w14:textId="6FADDA19" w:rsidR="00DF77DF" w:rsidRPr="00BB2DCC" w:rsidRDefault="00DF77DF" w:rsidP="000B259C">
      <w:pPr>
        <w:pStyle w:val="ListParagraph"/>
        <w:numPr>
          <w:ilvl w:val="0"/>
          <w:numId w:val="4"/>
        </w:numPr>
        <w:ind w:left="360"/>
      </w:pPr>
      <w:r w:rsidRPr="00BB2DCC">
        <w:t xml:space="preserve">you were paying into the LGPS or another public service pension scheme before </w:t>
      </w:r>
      <w:r w:rsidR="00BB2DCC">
        <w:br/>
      </w:r>
      <w:r w:rsidRPr="00BB2DCC">
        <w:t>1 April 2012</w:t>
      </w:r>
    </w:p>
    <w:p w14:paraId="6E49311D" w14:textId="15547841" w:rsidR="00DF77DF" w:rsidRPr="00BB2DCC" w:rsidRDefault="00DF77DF" w:rsidP="000B259C">
      <w:pPr>
        <w:pStyle w:val="ListParagraph"/>
        <w:numPr>
          <w:ilvl w:val="0"/>
          <w:numId w:val="4"/>
        </w:numPr>
        <w:ind w:left="360"/>
      </w:pPr>
      <w:r w:rsidRPr="00BB2DCC">
        <w:t>you were</w:t>
      </w:r>
      <w:r w:rsidR="004D2A73">
        <w:t xml:space="preserve"> </w:t>
      </w:r>
      <w:r w:rsidRPr="00BB2DCC">
        <w:t>paying into the LGPS between 1</w:t>
      </w:r>
      <w:r w:rsidR="007A696B">
        <w:t> </w:t>
      </w:r>
      <w:r w:rsidRPr="00BB2DCC">
        <w:t>April 2014 and 31 March 2022</w:t>
      </w:r>
      <w:r w:rsidR="00EE1188">
        <w:t xml:space="preserve"> and</w:t>
      </w:r>
    </w:p>
    <w:p w14:paraId="106233A4" w14:textId="5E15052B" w:rsidR="00D24343" w:rsidRPr="00BB2DCC" w:rsidRDefault="00DF77DF" w:rsidP="000B259C">
      <w:pPr>
        <w:pStyle w:val="ListParagraph"/>
        <w:numPr>
          <w:ilvl w:val="0"/>
          <w:numId w:val="4"/>
        </w:numPr>
        <w:ind w:left="360"/>
      </w:pPr>
      <w:r w:rsidRPr="00BB2DCC">
        <w:t>you have been a member of a public service pension scheme without a continuous break of more than 5 years.</w:t>
      </w:r>
    </w:p>
    <w:p w14:paraId="32E8784F" w14:textId="5E8CCB8D" w:rsidR="00DF77DF" w:rsidRPr="00DF77DF" w:rsidRDefault="00DF77DF" w:rsidP="00DF77DF">
      <w:pPr>
        <w:pStyle w:val="Paragraph1ptrule"/>
      </w:pPr>
    </w:p>
    <w:p w14:paraId="1B5C33C9" w14:textId="5A69CFF0" w:rsidR="00DF77DF" w:rsidRDefault="00D00DDD" w:rsidP="00BB2DCC">
      <w:pPr>
        <w:pStyle w:val="Heading3bold"/>
      </w:pPr>
      <w:r>
        <w:rPr>
          <w:noProof/>
        </w:rPr>
        <w:drawing>
          <wp:anchor distT="0" distB="0" distL="114300" distR="114300" simplePos="0" relativeHeight="251658240" behindDoc="0" locked="0" layoutInCell="1" allowOverlap="1" wp14:anchorId="66FDB6B7" wp14:editId="7A380CF8">
            <wp:simplePos x="0" y="0"/>
            <wp:positionH relativeFrom="column">
              <wp:posOffset>-24130</wp:posOffset>
            </wp:positionH>
            <wp:positionV relativeFrom="paragraph">
              <wp:posOffset>52070</wp:posOffset>
            </wp:positionV>
            <wp:extent cx="2120900" cy="1622425"/>
            <wp:effectExtent l="0" t="0" r="0" b="0"/>
            <wp:wrapSquare wrapText="bothSides"/>
            <wp:docPr id="971702541" name="Picture 971702541" descr="A cartoon of a person holding a magnifying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702541" name="Picture 2" descr="A cartoon of a person holding a magnifying glass&#10;&#10;Description automatically generated"/>
                    <pic:cNvPicPr/>
                  </pic:nvPicPr>
                  <pic:blipFill rotWithShape="1">
                    <a:blip r:embed="rId11" cstate="print">
                      <a:extLst>
                        <a:ext uri="{28A0092B-C50C-407E-A947-70E740481C1C}">
                          <a14:useLocalDpi xmlns:a14="http://schemas.microsoft.com/office/drawing/2010/main" val="0"/>
                        </a:ext>
                      </a:extLst>
                    </a:blip>
                    <a:srcRect l="2555" t="1608" r="2907" b="1428"/>
                    <a:stretch/>
                  </pic:blipFill>
                  <pic:spPr bwMode="auto">
                    <a:xfrm>
                      <a:off x="0" y="0"/>
                      <a:ext cx="2120900" cy="1622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7DF">
        <w:t xml:space="preserve">What is the McCloud </w:t>
      </w:r>
      <w:r w:rsidR="00DF77DF" w:rsidRPr="00ED24B2">
        <w:t>judgment</w:t>
      </w:r>
      <w:r w:rsidR="00DF77DF">
        <w:t>?</w:t>
      </w:r>
    </w:p>
    <w:p w14:paraId="719CCF82" w14:textId="577101E9" w:rsidR="00DF77DF" w:rsidRDefault="00DF77DF" w:rsidP="00DF77DF">
      <w:pPr>
        <w:spacing w:line="331" w:lineRule="auto"/>
      </w:pPr>
      <w:r>
        <w:t xml:space="preserve">When the Government reformed public service pension schemes in 2014 and 2015, </w:t>
      </w:r>
      <w:r w:rsidR="004D2A73">
        <w:t>they introduced</w:t>
      </w:r>
      <w:r>
        <w:t xml:space="preserve"> protections for older members. In December 2018, the Court of Appeal ruled that younger members of the jud</w:t>
      </w:r>
      <w:r w:rsidR="004D2A73">
        <w:t xml:space="preserve">ges’ </w:t>
      </w:r>
      <w:r>
        <w:t xml:space="preserve">and firefighters’ pension schemes had been discriminated against because the protections did not apply to them. </w:t>
      </w:r>
    </w:p>
    <w:p w14:paraId="3212043A" w14:textId="7CC3AF08" w:rsidR="00DF77DF" w:rsidRDefault="00DF77DF" w:rsidP="00DF77DF">
      <w:pPr>
        <w:spacing w:line="331" w:lineRule="auto"/>
      </w:pPr>
      <w:r>
        <w:t>This ruling is called the McCloud judgment, after a member of the Judicial Pension Scheme involved in the case. Because of the ruling, all public service pension schemes that provided protection, including the LGPS</w:t>
      </w:r>
      <w:r w:rsidR="004D2A73">
        <w:t>, have been changed</w:t>
      </w:r>
      <w:r>
        <w:t>.</w:t>
      </w:r>
    </w:p>
    <w:p w14:paraId="74E214C9" w14:textId="240FDC55" w:rsidR="00ED24B2" w:rsidRPr="00215E93" w:rsidRDefault="00DF77DF" w:rsidP="00215E93">
      <w:pPr>
        <w:spacing w:line="331" w:lineRule="auto"/>
        <w:rPr>
          <w:b/>
        </w:rPr>
      </w:pPr>
      <w:r>
        <w:t>The changes are called the McCloud remedy</w:t>
      </w:r>
      <w:r w:rsidR="004D2A73">
        <w:t>. They</w:t>
      </w:r>
      <w:r>
        <w:t xml:space="preserve"> remove the age discrimination found in the McCloud court case.</w:t>
      </w:r>
      <w:r w:rsidR="00ED24B2">
        <w:br w:type="page"/>
      </w:r>
    </w:p>
    <w:p w14:paraId="798E3FA9" w14:textId="77777777" w:rsidR="00ED24B2" w:rsidRDefault="00ED24B2" w:rsidP="00ED24B2">
      <w:pPr>
        <w:pStyle w:val="Paragraph1ptrule"/>
      </w:pPr>
    </w:p>
    <w:p w14:paraId="7E861D2A" w14:textId="20445C1B" w:rsidR="00DF77DF" w:rsidRPr="00DF77DF" w:rsidRDefault="00DF77DF" w:rsidP="00F47144">
      <w:pPr>
        <w:pStyle w:val="Heading3bold"/>
      </w:pPr>
      <w:r>
        <w:t xml:space="preserve">Will it change anything? </w:t>
      </w:r>
    </w:p>
    <w:p w14:paraId="05E2CFFA" w14:textId="77777777" w:rsidR="004D2A73" w:rsidRPr="004D2A73" w:rsidRDefault="004D2A73" w:rsidP="004D2A73">
      <w:pPr>
        <w:spacing w:line="331" w:lineRule="auto"/>
      </w:pPr>
      <w:r w:rsidRPr="004D2A73">
        <w:t>In 2014, the LGPS changed from a final salary scheme (a pension based on your pay when you leave) to a career average scheme (a pension which builds up based on what you earn each year). Older members who were closer to retirement were protected from the changes. When a protected member took their pension, the pension from the career average scheme was compared with the pension that would have built up in the final salary scheme. The member received the higher amount. This protection is called the underpin.</w:t>
      </w:r>
    </w:p>
    <w:p w14:paraId="517C4A7A" w14:textId="77777777" w:rsidR="004D2A73" w:rsidRPr="004D2A73" w:rsidRDefault="004D2A73" w:rsidP="004D2A73">
      <w:pPr>
        <w:spacing w:line="331" w:lineRule="auto"/>
      </w:pPr>
      <w:r w:rsidRPr="004D2A73">
        <w:t>To remove the McCloud age discrimination, qualifying younger members will now receive underpin protection too. Underpin protection only applies to pensions built up in the remedy period, between 1 April 2014 and 31 March 2022. Underpin protection stopped earlier if you left the Scheme or reached your final salary normal retirement age (usually 65) before 31 March 2022.</w:t>
      </w:r>
    </w:p>
    <w:p w14:paraId="45FC1E35" w14:textId="77777777" w:rsidR="00DF77DF" w:rsidRDefault="00DF77DF" w:rsidP="00DF77DF">
      <w:pPr>
        <w:spacing w:line="331" w:lineRule="auto"/>
      </w:pPr>
      <w:r>
        <w:t>From 1 April 2022, there is no underpin protection. Pensions built up after this date are based on the career average scheme only.</w:t>
      </w:r>
    </w:p>
    <w:p w14:paraId="741FA1E1" w14:textId="4347DEA9" w:rsidR="00DF77DF" w:rsidRPr="00DF77DF" w:rsidRDefault="00DF77DF" w:rsidP="00DF77DF">
      <w:pPr>
        <w:pStyle w:val="Paragraph1ptrule"/>
      </w:pPr>
    </w:p>
    <w:p w14:paraId="0F8758FE" w14:textId="5BD6B282" w:rsidR="00DF77DF" w:rsidRDefault="00E93B80" w:rsidP="00F47144">
      <w:pPr>
        <w:pStyle w:val="Heading3bold"/>
      </w:pPr>
      <w:r>
        <w:rPr>
          <w:noProof/>
        </w:rPr>
        <w:drawing>
          <wp:anchor distT="0" distB="0" distL="114300" distR="114300" simplePos="0" relativeHeight="251658243" behindDoc="0" locked="0" layoutInCell="1" allowOverlap="1" wp14:anchorId="393BBE8D" wp14:editId="587B5A3B">
            <wp:simplePos x="0" y="0"/>
            <wp:positionH relativeFrom="column">
              <wp:posOffset>3039745</wp:posOffset>
            </wp:positionH>
            <wp:positionV relativeFrom="paragraph">
              <wp:posOffset>39370</wp:posOffset>
            </wp:positionV>
            <wp:extent cx="2924810" cy="2811780"/>
            <wp:effectExtent l="0" t="0" r="0" b="0"/>
            <wp:wrapSquare wrapText="bothSides"/>
            <wp:docPr id="1228756670" name="Picture 1228756670" descr="A person climbing a ladder with a tele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56670" name="Picture 3" descr="A person climbing a ladder with a telescope&#10;&#10;Description automatically generated"/>
                    <pic:cNvPicPr/>
                  </pic:nvPicPr>
                  <pic:blipFill rotWithShape="1">
                    <a:blip r:embed="rId12" cstate="print">
                      <a:extLst>
                        <a:ext uri="{28A0092B-C50C-407E-A947-70E740481C1C}">
                          <a14:useLocalDpi xmlns:a14="http://schemas.microsoft.com/office/drawing/2010/main" val="0"/>
                        </a:ext>
                      </a:extLst>
                    </a:blip>
                    <a:srcRect t="-12694" b="-1993"/>
                    <a:stretch/>
                  </pic:blipFill>
                  <pic:spPr bwMode="auto">
                    <a:xfrm>
                      <a:off x="0" y="0"/>
                      <a:ext cx="2924810" cy="2811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2A73">
        <w:t>Am I protected</w:t>
      </w:r>
      <w:r w:rsidR="00DF77DF">
        <w:t>?</w:t>
      </w:r>
      <w:r>
        <w:t xml:space="preserve"> </w:t>
      </w:r>
    </w:p>
    <w:p w14:paraId="2C990A29" w14:textId="5CACBA59" w:rsidR="004D2A73" w:rsidRDefault="00DF77DF" w:rsidP="00DF77DF">
      <w:pPr>
        <w:spacing w:line="331" w:lineRule="auto"/>
      </w:pPr>
      <w:r>
        <w:t xml:space="preserve">You </w:t>
      </w:r>
      <w:r w:rsidR="004D2A73">
        <w:t>are protected by the</w:t>
      </w:r>
      <w:r>
        <w:t xml:space="preserve"> underpin if you were</w:t>
      </w:r>
      <w:r w:rsidR="004D2A73">
        <w:t>:</w:t>
      </w:r>
    </w:p>
    <w:p w14:paraId="7B942B24" w14:textId="77777777" w:rsidR="004D2A73" w:rsidRPr="004D2A73" w:rsidRDefault="004D2A73" w:rsidP="004D2A73">
      <w:pPr>
        <w:numPr>
          <w:ilvl w:val="0"/>
          <w:numId w:val="5"/>
        </w:numPr>
        <w:spacing w:line="331" w:lineRule="auto"/>
      </w:pPr>
      <w:r w:rsidRPr="004D2A73">
        <w:t xml:space="preserve">a member of the LGPS or another public service pension scheme before 1 April 2012 and </w:t>
      </w:r>
    </w:p>
    <w:p w14:paraId="44794DEC" w14:textId="4D77C2B4" w:rsidR="00116F07" w:rsidRDefault="004D2A73" w:rsidP="00DF77DF">
      <w:pPr>
        <w:numPr>
          <w:ilvl w:val="0"/>
          <w:numId w:val="5"/>
        </w:numPr>
        <w:spacing w:line="331" w:lineRule="auto"/>
      </w:pPr>
      <w:r w:rsidRPr="004D2A73">
        <w:t>a member of the LGPS at any time between 1 April 2014 and 31</w:t>
      </w:r>
      <w:r w:rsidR="007A696B">
        <w:t> </w:t>
      </w:r>
      <w:r w:rsidRPr="004D2A73">
        <w:t>March</w:t>
      </w:r>
      <w:r w:rsidR="007A696B">
        <w:t> </w:t>
      </w:r>
      <w:r w:rsidRPr="004D2A73">
        <w:t>2022</w:t>
      </w:r>
      <w:r>
        <w:t xml:space="preserve"> </w:t>
      </w:r>
      <w:r w:rsidRPr="004D2A73">
        <w:t xml:space="preserve">as long as you did not have a disqualifying </w:t>
      </w:r>
      <w:r w:rsidR="00D0571B">
        <w:t>gap</w:t>
      </w:r>
      <w:r w:rsidRPr="004D2A73">
        <w:t>.</w:t>
      </w:r>
    </w:p>
    <w:p w14:paraId="238C3450" w14:textId="15E9D03F" w:rsidR="00DF77DF" w:rsidRDefault="004D2A73" w:rsidP="00DF77DF">
      <w:pPr>
        <w:spacing w:line="331" w:lineRule="auto"/>
      </w:pPr>
      <w:r>
        <w:t xml:space="preserve">A disqualifying </w:t>
      </w:r>
      <w:r w:rsidR="00D0571B">
        <w:t>gap</w:t>
      </w:r>
      <w:r w:rsidRPr="004D2A73">
        <w:t xml:space="preserve"> is a continuous period of more than five years when you were not a member of a public service pension scheme.</w:t>
      </w:r>
    </w:p>
    <w:p w14:paraId="2A68018E" w14:textId="77777777" w:rsidR="00E93B80" w:rsidRDefault="00E93B80" w:rsidP="00F47144">
      <w:pPr>
        <w:pStyle w:val="Heading3bold"/>
      </w:pPr>
      <w:r>
        <w:br w:type="page"/>
      </w:r>
    </w:p>
    <w:p w14:paraId="14FA4FBA" w14:textId="77777777" w:rsidR="007938BC" w:rsidRPr="007938BC" w:rsidRDefault="007938BC" w:rsidP="007938BC">
      <w:pPr>
        <w:pStyle w:val="Paragraph1ptrule"/>
      </w:pPr>
    </w:p>
    <w:p w14:paraId="55C91742" w14:textId="4E365226" w:rsidR="00DF77DF" w:rsidRDefault="00DF77DF" w:rsidP="00F47144">
      <w:pPr>
        <w:pStyle w:val="Heading3bold"/>
      </w:pPr>
      <w:r>
        <w:t xml:space="preserve">Am I </w:t>
      </w:r>
      <w:r w:rsidRPr="00F47144">
        <w:t>affected</w:t>
      </w:r>
      <w:r>
        <w:t xml:space="preserve">? </w:t>
      </w:r>
    </w:p>
    <w:p w14:paraId="5C25D424" w14:textId="4AB9CB60" w:rsidR="00ED58C0" w:rsidRDefault="00401165" w:rsidP="00401165">
      <w:pPr>
        <w:spacing w:line="331" w:lineRule="auto"/>
      </w:pPr>
      <w:r>
        <w:rPr>
          <w:noProof/>
        </w:rPr>
        <w:drawing>
          <wp:inline distT="0" distB="0" distL="0" distR="0" wp14:anchorId="53529807" wp14:editId="73E1790C">
            <wp:extent cx="6038698" cy="7359268"/>
            <wp:effectExtent l="0" t="0" r="0" b="0"/>
            <wp:docPr id="463158399" name="Picture 4631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158399"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2046" cy="7363348"/>
                    </a:xfrm>
                    <a:prstGeom prst="rect">
                      <a:avLst/>
                    </a:prstGeom>
                  </pic:spPr>
                </pic:pic>
              </a:graphicData>
            </a:graphic>
          </wp:inline>
        </w:drawing>
      </w:r>
      <w:r w:rsidR="00ED58C0">
        <w:br w:type="page"/>
      </w:r>
    </w:p>
    <w:p w14:paraId="2B6B45AC" w14:textId="77777777" w:rsidR="009D62BD" w:rsidRPr="007938BC" w:rsidRDefault="009D62BD" w:rsidP="009D62BD">
      <w:pPr>
        <w:pStyle w:val="Paragraph1ptrule"/>
      </w:pPr>
    </w:p>
    <w:p w14:paraId="356A114F" w14:textId="77777777" w:rsidR="009D62BD" w:rsidRDefault="009D62BD" w:rsidP="009D62BD">
      <w:pPr>
        <w:pStyle w:val="Heading3bold"/>
      </w:pPr>
      <w:r>
        <w:t>What do I need to do?</w:t>
      </w:r>
    </w:p>
    <w:p w14:paraId="462C02DB" w14:textId="61B741BE" w:rsidR="009D62BD" w:rsidRDefault="009D62BD" w:rsidP="009D62BD">
      <w:pPr>
        <w:spacing w:line="331" w:lineRule="auto"/>
      </w:pPr>
      <w:r w:rsidRPr="009D62BD">
        <w:t>You do not need to do anything. If you qualify for underpin protection, we will work out if your pension is due to increase when you take it. If you are an active or deferred member, we will give you an estimate of how the underpin may affect your pension in your 2025 benefit statement. If we are already paying your pension, we will review it. If you are due an increase, we will pay you arrears of pension payments with interest. We will do this as soon as we can after 1 October 2023. We have many thousands of pensions to review and this process will take many months</w:t>
      </w:r>
      <w:r>
        <w:t xml:space="preserve">. </w:t>
      </w:r>
    </w:p>
    <w:p w14:paraId="0C163CE9" w14:textId="54DFF7BB" w:rsidR="009D62BD" w:rsidRDefault="009D62BD" w:rsidP="009D62BD">
      <w:pPr>
        <w:pStyle w:val="Paragraph1ptrule"/>
      </w:pPr>
    </w:p>
    <w:p w14:paraId="4C2B6E2A" w14:textId="7DDBF71C" w:rsidR="009D62BD" w:rsidRDefault="009D62BD" w:rsidP="009D62BD">
      <w:pPr>
        <w:pStyle w:val="Heading3bold"/>
      </w:pPr>
      <w:r>
        <w:t xml:space="preserve">Will my </w:t>
      </w:r>
      <w:r w:rsidRPr="00ED24B2">
        <w:t>pension</w:t>
      </w:r>
      <w:r>
        <w:t xml:space="preserve"> increase?</w:t>
      </w:r>
    </w:p>
    <w:p w14:paraId="392E31F3" w14:textId="23ED71B1" w:rsidR="009D62BD" w:rsidRDefault="009D62BD" w:rsidP="009D62BD">
      <w:pPr>
        <w:spacing w:line="331" w:lineRule="auto"/>
      </w:pPr>
      <w:r>
        <w:t>Most members won’t see an increase because the pension they build up in the career average scheme is higher than the pension they would have built up in the final salary scheme. If there is an increase, it is likely to be small.</w:t>
      </w:r>
    </w:p>
    <w:p w14:paraId="3C3F184F" w14:textId="23ED71B1" w:rsidR="009D62BD" w:rsidRPr="00F47144" w:rsidRDefault="009D62BD" w:rsidP="009D62BD">
      <w:pPr>
        <w:pStyle w:val="Paragraph1ptrule"/>
      </w:pPr>
      <w:r>
        <w:drawing>
          <wp:anchor distT="0" distB="0" distL="114300" distR="114300" simplePos="0" relativeHeight="251658244" behindDoc="0" locked="0" layoutInCell="1" allowOverlap="1" wp14:anchorId="1FBE2526" wp14:editId="13457A57">
            <wp:simplePos x="0" y="0"/>
            <wp:positionH relativeFrom="margin">
              <wp:posOffset>-41451</wp:posOffset>
            </wp:positionH>
            <wp:positionV relativeFrom="margin">
              <wp:posOffset>3849370</wp:posOffset>
            </wp:positionV>
            <wp:extent cx="2005330" cy="1654810"/>
            <wp:effectExtent l="0" t="0" r="1270" b="0"/>
            <wp:wrapSquare wrapText="bothSides"/>
            <wp:docPr id="481861176" name="Picture 481861176" descr="A person holding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61176" name="Picture 7" descr="A person holding a piece of paper&#10;&#10;Description automatically generated"/>
                    <pic:cNvPicPr/>
                  </pic:nvPicPr>
                  <pic:blipFill rotWithShape="1">
                    <a:blip r:embed="rId14" cstate="print">
                      <a:extLst>
                        <a:ext uri="{28A0092B-C50C-407E-A947-70E740481C1C}">
                          <a14:useLocalDpi xmlns:a14="http://schemas.microsoft.com/office/drawing/2010/main" val="0"/>
                        </a:ext>
                      </a:extLst>
                    </a:blip>
                    <a:srcRect l="1" t="-2717" r="-1132" b="-3877"/>
                    <a:stretch/>
                  </pic:blipFill>
                  <pic:spPr bwMode="auto">
                    <a:xfrm>
                      <a:off x="0" y="0"/>
                      <a:ext cx="2005330" cy="1654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947127" w14:textId="6ED1BB66" w:rsidR="009D62BD" w:rsidRPr="003B3B07" w:rsidRDefault="009D62BD" w:rsidP="009D62BD">
      <w:pPr>
        <w:pStyle w:val="Heading3bold"/>
        <w:rPr>
          <w:rFonts w:cs="Times New Roman (Headings CS)"/>
          <w:spacing w:val="-2"/>
        </w:rPr>
      </w:pPr>
      <w:r w:rsidRPr="003B3B07">
        <w:rPr>
          <w:rFonts w:cs="Times New Roman (Headings CS)"/>
          <w:spacing w:val="-2"/>
        </w:rPr>
        <w:t>Do the changes affect me if I qualified for original underpin protection?</w:t>
      </w:r>
    </w:p>
    <w:p w14:paraId="3AEACA78" w14:textId="4B6F4E5E" w:rsidR="009D62BD" w:rsidRPr="00DB6B4D" w:rsidRDefault="009D62BD" w:rsidP="009D62BD">
      <w:pPr>
        <w:spacing w:line="331" w:lineRule="auto"/>
      </w:pPr>
      <w:r>
        <w:t xml:space="preserve">If you qualified for underpin protection when you took your pension before 1 October 2023, you may still be affected. We will work out if you are due an addition to your existing pension under the new rules. We will do this as soon as we can after 1 October 2023. </w:t>
      </w:r>
    </w:p>
    <w:p w14:paraId="092014A8" w14:textId="77777777" w:rsidR="009D62BD" w:rsidRDefault="009D62BD" w:rsidP="009D62BD">
      <w:pPr>
        <w:pStyle w:val="Paragraph1ptrule"/>
      </w:pPr>
    </w:p>
    <w:p w14:paraId="2EC51D9D" w14:textId="77777777" w:rsidR="009D62BD" w:rsidRDefault="009D62BD" w:rsidP="009D62BD">
      <w:pPr>
        <w:pStyle w:val="Heading2"/>
      </w:pPr>
      <w:r>
        <w:rPr>
          <w:noProof/>
        </w:rPr>
        <w:drawing>
          <wp:anchor distT="0" distB="0" distL="114300" distR="114300" simplePos="0" relativeHeight="251658242" behindDoc="0" locked="0" layoutInCell="1" allowOverlap="1" wp14:anchorId="1426DC6B" wp14:editId="31E2AD98">
            <wp:simplePos x="0" y="0"/>
            <wp:positionH relativeFrom="column">
              <wp:posOffset>3627755</wp:posOffset>
            </wp:positionH>
            <wp:positionV relativeFrom="paragraph">
              <wp:posOffset>64726</wp:posOffset>
            </wp:positionV>
            <wp:extent cx="2310130" cy="1470660"/>
            <wp:effectExtent l="0" t="0" r="1270" b="2540"/>
            <wp:wrapSquare wrapText="bothSides"/>
            <wp:docPr id="482423395" name="Picture 482423395" descr="A person and person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23395" name="Picture 8" descr="A person and person holding a sig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0130" cy="1470660"/>
                    </a:xfrm>
                    <a:prstGeom prst="rect">
                      <a:avLst/>
                    </a:prstGeom>
                  </pic:spPr>
                </pic:pic>
              </a:graphicData>
            </a:graphic>
            <wp14:sizeRelH relativeFrom="page">
              <wp14:pctWidth>0</wp14:pctWidth>
            </wp14:sizeRelH>
            <wp14:sizeRelV relativeFrom="page">
              <wp14:pctHeight>0</wp14:pctHeight>
            </wp14:sizeRelV>
          </wp:anchor>
        </w:drawing>
      </w:r>
      <w:r>
        <w:t xml:space="preserve">How can I find out more? </w:t>
      </w:r>
    </w:p>
    <w:p w14:paraId="5B0DECCC" w14:textId="5517B8C0" w:rsidR="009D62BD" w:rsidRPr="00DD59D4" w:rsidRDefault="009D62BD" w:rsidP="00DD59D4">
      <w:pPr>
        <w:spacing w:after="360"/>
      </w:pPr>
      <w:r w:rsidRPr="00DD59D4">
        <w:rPr>
          <w:color w:val="2F1683" w:themeColor="accent1"/>
          <w:sz w:val="28"/>
          <w:szCs w:val="28"/>
        </w:rPr>
        <w:t xml:space="preserve">This factsheet doesn’t cover all circumstances or provide a detailed explanation of the McCloud remedy, </w:t>
      </w:r>
      <w:r w:rsidRPr="00DD59D4">
        <w:rPr>
          <w:color w:val="2F1683" w:themeColor="accent1"/>
          <w:sz w:val="28"/>
          <w:szCs w:val="28"/>
        </w:rPr>
        <w:br/>
        <w:t xml:space="preserve">which is set out in legislation. </w:t>
      </w:r>
    </w:p>
    <w:p w14:paraId="4445AF7C" w14:textId="2002C4CB" w:rsidR="009D62BD" w:rsidRPr="00DD59D4" w:rsidRDefault="009D62BD" w:rsidP="00DD59D4">
      <w:r w:rsidRPr="00DD59D4">
        <w:rPr>
          <w:color w:val="2F1683" w:themeColor="accent1"/>
          <w:sz w:val="28"/>
          <w:szCs w:val="28"/>
        </w:rPr>
        <w:t xml:space="preserve">For more information about the McCloud remedy, visit the McCloud section of the LGPS </w:t>
      </w:r>
      <w:r w:rsidR="00C234F4">
        <w:rPr>
          <w:color w:val="2F1683" w:themeColor="accent1"/>
          <w:sz w:val="28"/>
          <w:szCs w:val="28"/>
        </w:rPr>
        <w:t xml:space="preserve">member </w:t>
      </w:r>
      <w:r w:rsidRPr="00DD59D4">
        <w:rPr>
          <w:color w:val="2F1683" w:themeColor="accent1"/>
          <w:sz w:val="28"/>
          <w:szCs w:val="28"/>
        </w:rPr>
        <w:t xml:space="preserve">website </w:t>
      </w:r>
      <w:hyperlink r:id="rId16" w:history="1">
        <w:r w:rsidRPr="00DD59D4">
          <w:rPr>
            <w:rStyle w:val="Hyperlink"/>
            <w:color w:val="2F1683" w:themeColor="accent1"/>
            <w:sz w:val="28"/>
            <w:szCs w:val="28"/>
          </w:rPr>
          <w:t>www.lgpsmember.org/McCloud-remedy</w:t>
        </w:r>
      </w:hyperlink>
      <w:r w:rsidRPr="00DD59D4">
        <w:rPr>
          <w:color w:val="2F1683" w:themeColor="accent1"/>
          <w:sz w:val="28"/>
          <w:szCs w:val="28"/>
        </w:rPr>
        <w:t xml:space="preserve">. </w:t>
      </w:r>
    </w:p>
    <w:p w14:paraId="3ED22ABB" w14:textId="7B585288" w:rsidR="009D62BD" w:rsidRPr="00DD59D4" w:rsidRDefault="009D62BD" w:rsidP="00DD59D4">
      <w:r w:rsidRPr="00DD59D4">
        <w:rPr>
          <w:color w:val="2F1683" w:themeColor="accent1"/>
          <w:sz w:val="28"/>
          <w:szCs w:val="28"/>
        </w:rPr>
        <w:t>To find out more</w:t>
      </w:r>
      <w:r w:rsidR="007A696B">
        <w:rPr>
          <w:color w:val="2F1683" w:themeColor="accent1"/>
          <w:sz w:val="28"/>
          <w:szCs w:val="28"/>
        </w:rPr>
        <w:t xml:space="preserve"> about</w:t>
      </w:r>
      <w:r w:rsidRPr="00DD59D4">
        <w:rPr>
          <w:color w:val="2F1683" w:themeColor="accent1"/>
          <w:sz w:val="28"/>
          <w:szCs w:val="28"/>
        </w:rPr>
        <w:t xml:space="preserve"> our McCloud project and what you can expect from us</w:t>
      </w:r>
      <w:r w:rsidR="007A696B">
        <w:rPr>
          <w:color w:val="2F1683" w:themeColor="accent1"/>
          <w:sz w:val="28"/>
          <w:szCs w:val="28"/>
        </w:rPr>
        <w:t xml:space="preserve">, </w:t>
      </w:r>
      <w:r w:rsidR="00264F0D" w:rsidRPr="00264F0D">
        <w:rPr>
          <w:color w:val="2F1683" w:themeColor="accent1"/>
          <w:sz w:val="28"/>
          <w:szCs w:val="28"/>
        </w:rPr>
        <w:t>https://www.powyspensionfund.org/about-the-scheme/mccloud-remedy/</w:t>
      </w:r>
    </w:p>
    <w:p w14:paraId="1FB7AB79" w14:textId="352A18F8" w:rsidR="00020859" w:rsidRPr="00DF77DF" w:rsidRDefault="00020859" w:rsidP="009D62BD">
      <w:pPr>
        <w:pStyle w:val="Paragraph1ptrule"/>
      </w:pPr>
    </w:p>
    <w:sectPr w:rsidR="00020859" w:rsidRPr="00DF77DF" w:rsidSect="00003F61">
      <w:footerReference w:type="default" r:id="rId17"/>
      <w:headerReference w:type="first" r:id="rId18"/>
      <w:footerReference w:type="first" r:id="rId19"/>
      <w:pgSz w:w="11906" w:h="16838"/>
      <w:pgMar w:top="1440" w:right="1080" w:bottom="1440" w:left="1080" w:header="3402" w:footer="567" w:gutter="34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1F6A9" w14:textId="77777777" w:rsidR="005C3EEB" w:rsidRDefault="005C3EEB" w:rsidP="0011244F">
      <w:r>
        <w:separator/>
      </w:r>
    </w:p>
  </w:endnote>
  <w:endnote w:type="continuationSeparator" w:id="0">
    <w:p w14:paraId="1497DEAD" w14:textId="77777777" w:rsidR="005C3EEB" w:rsidRDefault="005C3EEB" w:rsidP="0011244F">
      <w:r>
        <w:continuationSeparator/>
      </w:r>
    </w:p>
  </w:endnote>
  <w:endnote w:type="continuationNotice" w:id="1">
    <w:p w14:paraId="677CDB71" w14:textId="77777777" w:rsidR="005F27AE" w:rsidRDefault="005F2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1E91" w14:textId="77777777" w:rsidR="007F6BBA" w:rsidRDefault="007F6BBA" w:rsidP="007F6BBA">
    <w:pPr>
      <w:pStyle w:val="Footer"/>
      <w:spacing w:after="0"/>
      <w:rPr>
        <w:rStyle w:val="Hyperlink"/>
      </w:rPr>
    </w:pPr>
    <w:r w:rsidRPr="00003F61">
      <w:t>For more information or to find out if you are affected, visit the McCloud section of the national LGPS website </w:t>
    </w:r>
    <w:hyperlink r:id="rId1" w:history="1">
      <w:r w:rsidRPr="00003F61">
        <w:rPr>
          <w:rStyle w:val="Hyperlink"/>
        </w:rPr>
        <w:t>www.lgpsmember.org/McCloud-Remedy</w:t>
      </w:r>
    </w:hyperlink>
    <w:r>
      <w:rPr>
        <w:rStyle w:val="Hyperlink"/>
      </w:rPr>
      <w:t>.</w:t>
    </w:r>
  </w:p>
  <w:p w14:paraId="6DEFBCEC" w14:textId="27AAC001" w:rsidR="001B5020" w:rsidRPr="007F6BBA" w:rsidRDefault="007F6BBA" w:rsidP="007F6BBA">
    <w:pPr>
      <w:pStyle w:val="Footer"/>
      <w:spacing w:after="0"/>
      <w:jc w:val="right"/>
      <w:rPr>
        <w:color w:val="808080" w:themeColor="background1" w:themeShade="80"/>
        <w:sz w:val="20"/>
        <w:szCs w:val="18"/>
      </w:rPr>
    </w:pPr>
    <w:r w:rsidRPr="007F6BBA">
      <w:rPr>
        <w:color w:val="808080" w:themeColor="background1" w:themeShade="80"/>
        <w:sz w:val="20"/>
        <w:szCs w:val="18"/>
      </w:rPr>
      <w:t>McCLOUD 11.23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87E2" w14:textId="344F02F6" w:rsidR="005024E3" w:rsidRDefault="00003F61" w:rsidP="007F6BBA">
    <w:pPr>
      <w:pStyle w:val="Footer"/>
      <w:spacing w:after="0"/>
      <w:rPr>
        <w:rStyle w:val="Hyperlink"/>
      </w:rPr>
    </w:pPr>
    <w:r w:rsidRPr="00003F61">
      <w:t>For more information or to find out if you are affected, visit the McCloud section of the national LGPS website </w:t>
    </w:r>
    <w:hyperlink r:id="rId1" w:history="1">
      <w:r w:rsidRPr="00003F61">
        <w:rPr>
          <w:rStyle w:val="Hyperlink"/>
        </w:rPr>
        <w:t>www.lgpsmember.org/McCloud-Remedy</w:t>
      </w:r>
    </w:hyperlink>
    <w:r w:rsidR="007F6BBA">
      <w:rPr>
        <w:rStyle w:val="Hyperlink"/>
      </w:rPr>
      <w:t>.</w:t>
    </w:r>
  </w:p>
  <w:p w14:paraId="412CF74C" w14:textId="0DF549C6" w:rsidR="007F6BBA" w:rsidRPr="007F6BBA" w:rsidRDefault="007F6BBA" w:rsidP="007F6BBA">
    <w:pPr>
      <w:pStyle w:val="Footer"/>
      <w:spacing w:after="0"/>
      <w:jc w:val="right"/>
      <w:rPr>
        <w:color w:val="808080" w:themeColor="background1" w:themeShade="80"/>
        <w:sz w:val="20"/>
        <w:szCs w:val="18"/>
      </w:rPr>
    </w:pPr>
    <w:r w:rsidRPr="007F6BBA">
      <w:rPr>
        <w:color w:val="808080" w:themeColor="background1" w:themeShade="80"/>
        <w:sz w:val="20"/>
        <w:szCs w:val="18"/>
      </w:rPr>
      <w:t>McCLOUD 11.23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2E44" w14:textId="77777777" w:rsidR="005C3EEB" w:rsidRDefault="005C3EEB" w:rsidP="0011244F">
      <w:r>
        <w:separator/>
      </w:r>
    </w:p>
  </w:footnote>
  <w:footnote w:type="continuationSeparator" w:id="0">
    <w:p w14:paraId="0D7CE490" w14:textId="77777777" w:rsidR="005C3EEB" w:rsidRDefault="005C3EEB" w:rsidP="0011244F">
      <w:r>
        <w:continuationSeparator/>
      </w:r>
    </w:p>
  </w:footnote>
  <w:footnote w:type="continuationNotice" w:id="1">
    <w:p w14:paraId="626BCDBD" w14:textId="77777777" w:rsidR="005F27AE" w:rsidRDefault="005F27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939C" w14:textId="0F28004D" w:rsidR="00684052" w:rsidRDefault="00536100" w:rsidP="00056A6E">
    <w:pPr>
      <w:spacing w:after="0"/>
    </w:pPr>
    <w:r>
      <w:rPr>
        <w:rFonts w:ascii="Arial" w:hAnsi="Arial" w:cs="Arial"/>
        <w:noProof/>
        <w:sz w:val="20"/>
        <w:szCs w:val="20"/>
      </w:rPr>
      <w:drawing>
        <wp:anchor distT="0" distB="0" distL="114300" distR="114300" simplePos="0" relativeHeight="251658242" behindDoc="0" locked="0" layoutInCell="1" allowOverlap="1" wp14:anchorId="153BE2EA" wp14:editId="337241DF">
          <wp:simplePos x="0" y="0"/>
          <wp:positionH relativeFrom="column">
            <wp:posOffset>4075414</wp:posOffset>
          </wp:positionH>
          <wp:positionV relativeFrom="paragraph">
            <wp:posOffset>-1523663</wp:posOffset>
          </wp:positionV>
          <wp:extent cx="1976386" cy="387751"/>
          <wp:effectExtent l="0" t="0" r="0" b="6350"/>
          <wp:wrapNone/>
          <wp:docPr id="512580077" name="Picture 512580077" descr="A black background with orange letter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35176" name="Picture 1" descr="A black background with orange letters and white text&#10;&#10;Description automatically generated"/>
                  <pic:cNvPicPr/>
                </pic:nvPicPr>
                <pic:blipFill rotWithShape="1">
                  <a:blip r:embed="rId1">
                    <a:extLst>
                      <a:ext uri="{28A0092B-C50C-407E-A947-70E740481C1C}">
                        <a14:useLocalDpi xmlns:a14="http://schemas.microsoft.com/office/drawing/2010/main" val="0"/>
                      </a:ext>
                    </a:extLst>
                  </a:blip>
                  <a:srcRect l="10463" t="29035" r="10346" b="24275"/>
                  <a:stretch/>
                </pic:blipFill>
                <pic:spPr bwMode="auto">
                  <a:xfrm>
                    <a:off x="0" y="0"/>
                    <a:ext cx="2047488" cy="4017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5313">
      <w:rPr>
        <w:noProof/>
      </w:rPr>
      <w:drawing>
        <wp:anchor distT="0" distB="0" distL="114300" distR="114300" simplePos="0" relativeHeight="251658241" behindDoc="0" locked="0" layoutInCell="1" allowOverlap="1" wp14:anchorId="0C45A511" wp14:editId="0CA0410C">
          <wp:simplePos x="0" y="0"/>
          <wp:positionH relativeFrom="column">
            <wp:posOffset>-41275</wp:posOffset>
          </wp:positionH>
          <wp:positionV relativeFrom="paragraph">
            <wp:posOffset>-1630680</wp:posOffset>
          </wp:positionV>
          <wp:extent cx="2832100" cy="1330325"/>
          <wp:effectExtent l="0" t="0" r="0" b="0"/>
          <wp:wrapNone/>
          <wp:docPr id="376175772" name="Picture 37617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15705" name="Picture 1602115705"/>
                  <pic:cNvPicPr/>
                </pic:nvPicPr>
                <pic:blipFill>
                  <a:blip r:embed="rId2">
                    <a:extLst>
                      <a:ext uri="{28A0092B-C50C-407E-A947-70E740481C1C}">
                        <a14:useLocalDpi xmlns:a14="http://schemas.microsoft.com/office/drawing/2010/main" val="0"/>
                      </a:ext>
                    </a:extLst>
                  </a:blip>
                  <a:srcRect t="612" b="612"/>
                  <a:stretch>
                    <a:fillRect/>
                  </a:stretch>
                </pic:blipFill>
                <pic:spPr bwMode="auto">
                  <a:xfrm>
                    <a:off x="0" y="0"/>
                    <a:ext cx="2832100" cy="1330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473D">
      <w:rPr>
        <w:noProof/>
      </w:rPr>
      <mc:AlternateContent>
        <mc:Choice Requires="wps">
          <w:drawing>
            <wp:anchor distT="0" distB="0" distL="114300" distR="114300" simplePos="0" relativeHeight="251658240" behindDoc="1" locked="0" layoutInCell="1" allowOverlap="1" wp14:anchorId="01C99B32" wp14:editId="30FFCAF6">
              <wp:simplePos x="0" y="0"/>
              <wp:positionH relativeFrom="column">
                <wp:posOffset>-882015</wp:posOffset>
              </wp:positionH>
              <wp:positionV relativeFrom="page">
                <wp:posOffset>-36195</wp:posOffset>
              </wp:positionV>
              <wp:extent cx="7682865" cy="2275205"/>
              <wp:effectExtent l="0" t="0" r="635" b="0"/>
              <wp:wrapNone/>
              <wp:docPr id="1439830879" name="Rectangle 1439830879"/>
              <wp:cNvGraphicFramePr/>
              <a:graphic xmlns:a="http://schemas.openxmlformats.org/drawingml/2006/main">
                <a:graphicData uri="http://schemas.microsoft.com/office/word/2010/wordprocessingShape">
                  <wps:wsp>
                    <wps:cNvSpPr/>
                    <wps:spPr>
                      <a:xfrm>
                        <a:off x="0" y="0"/>
                        <a:ext cx="7682865" cy="2275205"/>
                      </a:xfrm>
                      <a:prstGeom prst="rect">
                        <a:avLst/>
                      </a:prstGeom>
                      <a:solidFill>
                        <a:srgbClr val="FFFCF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6400" id="Rectangle 1439830879" o:spid="_x0000_s1026" style="position:absolute;margin-left:-69.45pt;margin-top:-2.85pt;width:604.95pt;height:17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" fillcolor="#fffcf4"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7C4A"/>
    <w:multiLevelType w:val="hybridMultilevel"/>
    <w:tmpl w:val="FBB8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A150D"/>
    <w:multiLevelType w:val="hybridMultilevel"/>
    <w:tmpl w:val="89E242F2"/>
    <w:lvl w:ilvl="0" w:tplc="CF740B3E">
      <w:numFmt w:val="bullet"/>
      <w:pStyle w:val="Bulletsbold"/>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AE4385"/>
    <w:multiLevelType w:val="hybridMultilevel"/>
    <w:tmpl w:val="1E24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940ECC"/>
    <w:multiLevelType w:val="hybridMultilevel"/>
    <w:tmpl w:val="C9C400D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7B7A5919"/>
    <w:multiLevelType w:val="hybridMultilevel"/>
    <w:tmpl w:val="C2C0D902"/>
    <w:lvl w:ilvl="0" w:tplc="B1A457C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602580">
    <w:abstractNumId w:val="0"/>
  </w:num>
  <w:num w:numId="2" w16cid:durableId="727725490">
    <w:abstractNumId w:val="4"/>
  </w:num>
  <w:num w:numId="3" w16cid:durableId="119685968">
    <w:abstractNumId w:val="1"/>
  </w:num>
  <w:num w:numId="4" w16cid:durableId="1062679368">
    <w:abstractNumId w:val="2"/>
  </w:num>
  <w:num w:numId="5" w16cid:durableId="870460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9F"/>
    <w:rsid w:val="00003F61"/>
    <w:rsid w:val="00020859"/>
    <w:rsid w:val="00056A6E"/>
    <w:rsid w:val="000818A0"/>
    <w:rsid w:val="000B259C"/>
    <w:rsid w:val="000B66D8"/>
    <w:rsid w:val="000D18E0"/>
    <w:rsid w:val="000D1ED7"/>
    <w:rsid w:val="000D78BF"/>
    <w:rsid w:val="0011244F"/>
    <w:rsid w:val="00116F07"/>
    <w:rsid w:val="00142B49"/>
    <w:rsid w:val="00152D50"/>
    <w:rsid w:val="00176C32"/>
    <w:rsid w:val="00181A00"/>
    <w:rsid w:val="001B5020"/>
    <w:rsid w:val="001D25AF"/>
    <w:rsid w:val="001F6EF2"/>
    <w:rsid w:val="00201626"/>
    <w:rsid w:val="002140BD"/>
    <w:rsid w:val="00215E93"/>
    <w:rsid w:val="00224525"/>
    <w:rsid w:val="00240066"/>
    <w:rsid w:val="002563C4"/>
    <w:rsid w:val="0025749F"/>
    <w:rsid w:val="00264F0D"/>
    <w:rsid w:val="002825EC"/>
    <w:rsid w:val="00290D05"/>
    <w:rsid w:val="002B1BC4"/>
    <w:rsid w:val="002C5AA0"/>
    <w:rsid w:val="0031714B"/>
    <w:rsid w:val="00344FF9"/>
    <w:rsid w:val="00346E01"/>
    <w:rsid w:val="003900A3"/>
    <w:rsid w:val="0039172C"/>
    <w:rsid w:val="003A0AFF"/>
    <w:rsid w:val="003B3B07"/>
    <w:rsid w:val="003C0D37"/>
    <w:rsid w:val="003F6EAB"/>
    <w:rsid w:val="00401165"/>
    <w:rsid w:val="004077D3"/>
    <w:rsid w:val="00416F6A"/>
    <w:rsid w:val="004629E4"/>
    <w:rsid w:val="004A7F18"/>
    <w:rsid w:val="004B0037"/>
    <w:rsid w:val="004B58C0"/>
    <w:rsid w:val="004B6704"/>
    <w:rsid w:val="004D2A73"/>
    <w:rsid w:val="004D5CC5"/>
    <w:rsid w:val="005024E3"/>
    <w:rsid w:val="005068FA"/>
    <w:rsid w:val="00511B84"/>
    <w:rsid w:val="00536100"/>
    <w:rsid w:val="005421B8"/>
    <w:rsid w:val="005641F4"/>
    <w:rsid w:val="00567C66"/>
    <w:rsid w:val="005B4074"/>
    <w:rsid w:val="005B6709"/>
    <w:rsid w:val="005B6EF4"/>
    <w:rsid w:val="005C3EEB"/>
    <w:rsid w:val="005F27AE"/>
    <w:rsid w:val="0064141F"/>
    <w:rsid w:val="006579D2"/>
    <w:rsid w:val="00684052"/>
    <w:rsid w:val="006B3DEE"/>
    <w:rsid w:val="006D45A9"/>
    <w:rsid w:val="006F184A"/>
    <w:rsid w:val="00715653"/>
    <w:rsid w:val="007248C6"/>
    <w:rsid w:val="007521BE"/>
    <w:rsid w:val="007659E2"/>
    <w:rsid w:val="00782B87"/>
    <w:rsid w:val="0078725B"/>
    <w:rsid w:val="007938BC"/>
    <w:rsid w:val="007A4A30"/>
    <w:rsid w:val="007A696B"/>
    <w:rsid w:val="007B2EFA"/>
    <w:rsid w:val="007C5456"/>
    <w:rsid w:val="007F6BBA"/>
    <w:rsid w:val="00814E54"/>
    <w:rsid w:val="008320B4"/>
    <w:rsid w:val="00840D0B"/>
    <w:rsid w:val="0085292C"/>
    <w:rsid w:val="008B191B"/>
    <w:rsid w:val="008B21B8"/>
    <w:rsid w:val="009200AA"/>
    <w:rsid w:val="009301A7"/>
    <w:rsid w:val="00972137"/>
    <w:rsid w:val="00983329"/>
    <w:rsid w:val="00987AAF"/>
    <w:rsid w:val="009D62BD"/>
    <w:rsid w:val="009F1709"/>
    <w:rsid w:val="00A25313"/>
    <w:rsid w:val="00A25B7E"/>
    <w:rsid w:val="00AB6A0E"/>
    <w:rsid w:val="00AE09FF"/>
    <w:rsid w:val="00AF0185"/>
    <w:rsid w:val="00B173FD"/>
    <w:rsid w:val="00B52442"/>
    <w:rsid w:val="00BB2DCC"/>
    <w:rsid w:val="00BD1A3E"/>
    <w:rsid w:val="00C02F60"/>
    <w:rsid w:val="00C033C2"/>
    <w:rsid w:val="00C234F4"/>
    <w:rsid w:val="00C36D14"/>
    <w:rsid w:val="00C50B6E"/>
    <w:rsid w:val="00CA3B0E"/>
    <w:rsid w:val="00CD1D3F"/>
    <w:rsid w:val="00CE23EF"/>
    <w:rsid w:val="00CF0B75"/>
    <w:rsid w:val="00D00DDD"/>
    <w:rsid w:val="00D0571B"/>
    <w:rsid w:val="00D116AF"/>
    <w:rsid w:val="00D24343"/>
    <w:rsid w:val="00D34660"/>
    <w:rsid w:val="00D67996"/>
    <w:rsid w:val="00D83BB7"/>
    <w:rsid w:val="00DB6B4D"/>
    <w:rsid w:val="00DC5A96"/>
    <w:rsid w:val="00DD59D4"/>
    <w:rsid w:val="00DF77DF"/>
    <w:rsid w:val="00E1473D"/>
    <w:rsid w:val="00E164D1"/>
    <w:rsid w:val="00E235AA"/>
    <w:rsid w:val="00E45974"/>
    <w:rsid w:val="00E52A40"/>
    <w:rsid w:val="00E62612"/>
    <w:rsid w:val="00E93B80"/>
    <w:rsid w:val="00E97249"/>
    <w:rsid w:val="00ED24B2"/>
    <w:rsid w:val="00ED58C0"/>
    <w:rsid w:val="00EE1188"/>
    <w:rsid w:val="00F42506"/>
    <w:rsid w:val="00F47144"/>
    <w:rsid w:val="00FB7C6E"/>
    <w:rsid w:val="00FF4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1139"/>
  <w15:chartTrackingRefBased/>
  <w15:docId w15:val="{3C5C9C50-26BB-E344-9512-074A1B2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EFA"/>
    <w:pPr>
      <w:spacing w:after="240" w:line="276" w:lineRule="auto"/>
    </w:pPr>
    <w:rPr>
      <w:rFonts w:cstheme="minorHAnsi"/>
      <w:szCs w:val="21"/>
    </w:rPr>
  </w:style>
  <w:style w:type="paragraph" w:styleId="Heading1">
    <w:name w:val="heading 1"/>
    <w:basedOn w:val="Normal"/>
    <w:next w:val="Normal"/>
    <w:link w:val="Heading1Char"/>
    <w:uiPriority w:val="9"/>
    <w:qFormat/>
    <w:rsid w:val="0078725B"/>
    <w:pPr>
      <w:keepNext/>
      <w:keepLines/>
      <w:pBdr>
        <w:top w:val="single" w:sz="4" w:space="3" w:color="auto"/>
        <w:left w:val="single" w:sz="4" w:space="3" w:color="auto"/>
        <w:bottom w:val="single" w:sz="4" w:space="3" w:color="auto"/>
        <w:right w:val="single" w:sz="4" w:space="3" w:color="auto"/>
      </w:pBdr>
      <w:shd w:val="clear" w:color="auto" w:fill="2F1683" w:themeFill="accent1"/>
      <w:outlineLvl w:val="0"/>
    </w:pPr>
    <w:rPr>
      <w:rFonts w:asciiTheme="majorHAnsi" w:eastAsiaTheme="majorEastAsia" w:hAnsiTheme="majorHAnsi" w:cstheme="majorBidi"/>
      <w:b/>
      <w:bCs/>
      <w:noProof/>
      <w:color w:val="FFFFFF" w:themeColor="background1"/>
      <w:sz w:val="32"/>
      <w:szCs w:val="32"/>
    </w:rPr>
  </w:style>
  <w:style w:type="paragraph" w:styleId="Heading2">
    <w:name w:val="heading 2"/>
    <w:basedOn w:val="Normal"/>
    <w:next w:val="Normal"/>
    <w:link w:val="Heading2Char"/>
    <w:uiPriority w:val="9"/>
    <w:unhideWhenUsed/>
    <w:qFormat/>
    <w:rsid w:val="009200AA"/>
    <w:pPr>
      <w:keepNext/>
      <w:keepLines/>
      <w:spacing w:line="240" w:lineRule="auto"/>
      <w:outlineLvl w:val="1"/>
    </w:pPr>
    <w:rPr>
      <w:rFonts w:asciiTheme="majorHAnsi" w:eastAsiaTheme="majorEastAsia" w:hAnsiTheme="majorHAnsi" w:cstheme="majorBidi"/>
      <w:b/>
      <w:bCs/>
      <w:color w:val="2F1683" w:themeColor="accent1"/>
      <w:sz w:val="40"/>
      <w:szCs w:val="40"/>
    </w:rPr>
  </w:style>
  <w:style w:type="paragraph" w:styleId="Heading3">
    <w:name w:val="heading 3"/>
    <w:basedOn w:val="Normal"/>
    <w:next w:val="Normal"/>
    <w:link w:val="Heading3Char"/>
    <w:uiPriority w:val="9"/>
    <w:unhideWhenUsed/>
    <w:qFormat/>
    <w:rsid w:val="00F47144"/>
    <w:pPr>
      <w:keepNext/>
      <w:keepLines/>
      <w:spacing w:before="60" w:after="60"/>
      <w:outlineLvl w:val="2"/>
    </w:pPr>
    <w:rPr>
      <w:rFonts w:asciiTheme="majorHAnsi" w:eastAsiaTheme="majorEastAsia" w:hAnsiTheme="majorHAnsi" w:cstheme="majorBidi"/>
      <w:color w:val="2F1683" w:themeColor="accen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052"/>
    <w:pPr>
      <w:tabs>
        <w:tab w:val="center" w:pos="4680"/>
        <w:tab w:val="right" w:pos="9360"/>
      </w:tabs>
    </w:pPr>
  </w:style>
  <w:style w:type="character" w:customStyle="1" w:styleId="HeaderChar">
    <w:name w:val="Header Char"/>
    <w:basedOn w:val="DefaultParagraphFont"/>
    <w:link w:val="Header"/>
    <w:uiPriority w:val="99"/>
    <w:rsid w:val="00684052"/>
  </w:style>
  <w:style w:type="paragraph" w:styleId="Footer">
    <w:name w:val="footer"/>
    <w:basedOn w:val="Normal"/>
    <w:link w:val="FooterChar"/>
    <w:uiPriority w:val="99"/>
    <w:unhideWhenUsed/>
    <w:rsid w:val="00684052"/>
    <w:pPr>
      <w:tabs>
        <w:tab w:val="center" w:pos="4680"/>
        <w:tab w:val="right" w:pos="9360"/>
      </w:tabs>
    </w:pPr>
  </w:style>
  <w:style w:type="character" w:customStyle="1" w:styleId="FooterChar">
    <w:name w:val="Footer Char"/>
    <w:basedOn w:val="DefaultParagraphFont"/>
    <w:link w:val="Footer"/>
    <w:uiPriority w:val="99"/>
    <w:rsid w:val="00684052"/>
  </w:style>
  <w:style w:type="character" w:customStyle="1" w:styleId="Heading1Char">
    <w:name w:val="Heading 1 Char"/>
    <w:basedOn w:val="DefaultParagraphFont"/>
    <w:link w:val="Heading1"/>
    <w:uiPriority w:val="9"/>
    <w:rsid w:val="0078725B"/>
    <w:rPr>
      <w:rFonts w:asciiTheme="majorHAnsi" w:eastAsiaTheme="majorEastAsia" w:hAnsiTheme="majorHAnsi" w:cstheme="majorBidi"/>
      <w:b/>
      <w:bCs/>
      <w:noProof/>
      <w:color w:val="FFFFFF" w:themeColor="background1"/>
      <w:sz w:val="32"/>
      <w:szCs w:val="32"/>
      <w:shd w:val="clear" w:color="auto" w:fill="2F1683" w:themeFill="accent1"/>
    </w:rPr>
  </w:style>
  <w:style w:type="character" w:customStyle="1" w:styleId="Heading2Char">
    <w:name w:val="Heading 2 Char"/>
    <w:basedOn w:val="DefaultParagraphFont"/>
    <w:link w:val="Heading2"/>
    <w:uiPriority w:val="9"/>
    <w:rsid w:val="009200AA"/>
    <w:rPr>
      <w:rFonts w:asciiTheme="majorHAnsi" w:eastAsiaTheme="majorEastAsia" w:hAnsiTheme="majorHAnsi" w:cstheme="majorBidi"/>
      <w:b/>
      <w:bCs/>
      <w:color w:val="2F1683" w:themeColor="accent1"/>
      <w:sz w:val="40"/>
      <w:szCs w:val="40"/>
    </w:rPr>
  </w:style>
  <w:style w:type="table" w:styleId="TableGrid">
    <w:name w:val="Table Grid"/>
    <w:basedOn w:val="TableNormal"/>
    <w:uiPriority w:val="39"/>
    <w:rsid w:val="002B1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B1BC4"/>
    <w:pPr>
      <w:spacing w:after="200"/>
    </w:pPr>
    <w:rPr>
      <w:i/>
      <w:iCs/>
      <w:color w:val="44546A" w:themeColor="text2"/>
      <w:sz w:val="18"/>
      <w:szCs w:val="18"/>
    </w:rPr>
  </w:style>
  <w:style w:type="character" w:customStyle="1" w:styleId="Heading3Char">
    <w:name w:val="Heading 3 Char"/>
    <w:basedOn w:val="DefaultParagraphFont"/>
    <w:link w:val="Heading3"/>
    <w:uiPriority w:val="9"/>
    <w:rsid w:val="00F47144"/>
    <w:rPr>
      <w:rFonts w:asciiTheme="majorHAnsi" w:eastAsiaTheme="majorEastAsia" w:hAnsiTheme="majorHAnsi" w:cstheme="majorBidi"/>
      <w:color w:val="2F1683" w:themeColor="accent1"/>
      <w:sz w:val="28"/>
      <w:szCs w:val="28"/>
    </w:rPr>
  </w:style>
  <w:style w:type="paragraph" w:customStyle="1" w:styleId="Heading3bold">
    <w:name w:val="Heading 3 bold"/>
    <w:basedOn w:val="Heading3"/>
    <w:qFormat/>
    <w:rsid w:val="00ED24B2"/>
    <w:pPr>
      <w:spacing w:before="120" w:after="120"/>
    </w:pPr>
    <w:rPr>
      <w:b/>
      <w:bCs/>
    </w:rPr>
  </w:style>
  <w:style w:type="paragraph" w:customStyle="1" w:styleId="Paragraph1ptrule">
    <w:name w:val="Paragraph 1pt rule"/>
    <w:qFormat/>
    <w:rsid w:val="00344FF9"/>
    <w:pPr>
      <w:shd w:val="clear" w:color="auto" w:fill="2F1683" w:themeFill="accent1"/>
      <w:spacing w:before="240" w:after="240"/>
    </w:pPr>
    <w:rPr>
      <w:rFonts w:asciiTheme="majorHAnsi" w:eastAsiaTheme="majorEastAsia" w:hAnsiTheme="majorHAnsi" w:cstheme="majorBidi"/>
      <w:noProof/>
      <w:color w:val="2F1683" w:themeColor="accent1"/>
      <w:sz w:val="2"/>
      <w:szCs w:val="2"/>
    </w:rPr>
  </w:style>
  <w:style w:type="paragraph" w:customStyle="1" w:styleId="Bulletsbold">
    <w:name w:val="Bullets bold"/>
    <w:basedOn w:val="Heading3bold"/>
    <w:qFormat/>
    <w:rsid w:val="0085292C"/>
    <w:pPr>
      <w:numPr>
        <w:numId w:val="3"/>
      </w:numPr>
      <w:ind w:left="284" w:hanging="284"/>
    </w:pPr>
    <w:rPr>
      <w:sz w:val="24"/>
      <w:szCs w:val="24"/>
    </w:rPr>
  </w:style>
  <w:style w:type="character" w:styleId="Hyperlink">
    <w:name w:val="Hyperlink"/>
    <w:basedOn w:val="DefaultParagraphFont"/>
    <w:uiPriority w:val="99"/>
    <w:unhideWhenUsed/>
    <w:rsid w:val="00003F61"/>
    <w:rPr>
      <w:color w:val="2E1583" w:themeColor="hyperlink"/>
      <w:u w:val="single"/>
    </w:rPr>
  </w:style>
  <w:style w:type="character" w:styleId="UnresolvedMention">
    <w:name w:val="Unresolved Mention"/>
    <w:basedOn w:val="DefaultParagraphFont"/>
    <w:uiPriority w:val="99"/>
    <w:semiHidden/>
    <w:unhideWhenUsed/>
    <w:rsid w:val="00003F61"/>
    <w:rPr>
      <w:color w:val="605E5C"/>
      <w:shd w:val="clear" w:color="auto" w:fill="E1DFDD"/>
    </w:rPr>
  </w:style>
  <w:style w:type="paragraph" w:styleId="ListParagraph">
    <w:name w:val="List Paragraph"/>
    <w:basedOn w:val="Normal"/>
    <w:uiPriority w:val="34"/>
    <w:qFormat/>
    <w:rsid w:val="000B259C"/>
    <w:pPr>
      <w:ind w:left="720"/>
    </w:pPr>
  </w:style>
  <w:style w:type="paragraph" w:styleId="Revision">
    <w:name w:val="Revision"/>
    <w:hidden/>
    <w:uiPriority w:val="99"/>
    <w:semiHidden/>
    <w:rsid w:val="007A696B"/>
    <w:rPr>
      <w:rFonts w:cstheme="minorHAns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gpsmember.org/McCloud-reme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www.lgpsmember.org/McCloud-Remed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gpsmember.org/McCloud-Remed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LGPS">
  <a:themeElements>
    <a:clrScheme name="LGPS">
      <a:dk1>
        <a:srgbClr val="000000"/>
      </a:dk1>
      <a:lt1>
        <a:srgbClr val="FFFFFF"/>
      </a:lt1>
      <a:dk2>
        <a:srgbClr val="44546A"/>
      </a:dk2>
      <a:lt2>
        <a:srgbClr val="E7E6E6"/>
      </a:lt2>
      <a:accent1>
        <a:srgbClr val="2F1683"/>
      </a:accent1>
      <a:accent2>
        <a:srgbClr val="ED7D31"/>
      </a:accent2>
      <a:accent3>
        <a:srgbClr val="D13D15"/>
      </a:accent3>
      <a:accent4>
        <a:srgbClr val="4F6F3F"/>
      </a:accent4>
      <a:accent5>
        <a:srgbClr val="919191"/>
      </a:accent5>
      <a:accent6>
        <a:srgbClr val="CACACA"/>
      </a:accent6>
      <a:hlink>
        <a:srgbClr val="2E1583"/>
      </a:hlink>
      <a:folHlink>
        <a:srgbClr val="ED7D3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GPS" id="{B5B9F257-65C3-A54A-B153-865467D5DEDD}" vid="{E0F18B58-82B8-6E4A-AC20-7809700B8B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B2200FF6864D488B87B25EE9D5035B" ma:contentTypeVersion="22" ma:contentTypeDescription="Create a new document." ma:contentTypeScope="" ma:versionID="5f924670cd653492c025e693ede79d0b">
  <xsd:schema xmlns:xsd="http://www.w3.org/2001/XMLSchema" xmlns:xs="http://www.w3.org/2001/XMLSchema" xmlns:p="http://schemas.microsoft.com/office/2006/metadata/properties" xmlns:ns2="d7bc70d8-a392-468a-9e51-3e8dcab726d6" xmlns:ns3="67dd346f-e87c-4c86-8a81-22890a889328" xmlns:ns4="ba7eeb2d-54c0-4dc6-9de3-0c035df97d5e" xmlns:ns5="f12793a1-a14c-4c2b-8ab2-ce7dbaa70820" targetNamespace="http://schemas.microsoft.com/office/2006/metadata/properties" ma:root="true" ma:fieldsID="c1dbe1c6de089bac68386e09ab339c9a" ns2:_="" ns3:_="" ns4:_="" ns5:_="">
    <xsd:import namespace="d7bc70d8-a392-468a-9e51-3e8dcab726d6"/>
    <xsd:import namespace="67dd346f-e87c-4c86-8a81-22890a889328"/>
    <xsd:import namespace="ba7eeb2d-54c0-4dc6-9de3-0c035df97d5e"/>
    <xsd:import namespace="f12793a1-a14c-4c2b-8ab2-ce7dbaa70820"/>
    <xsd:element name="properties">
      <xsd:complexType>
        <xsd:sequence>
          <xsd:element name="documentManagement">
            <xsd:complexType>
              <xsd:all>
                <xsd:element ref="ns2:aa807f46e4c94d9295724fe4ae002352" minOccurs="0"/>
                <xsd:element ref="ns2:TaxCatchAll" minOccurs="0"/>
                <xsd:element ref="ns3:MediaServiceMetadata" minOccurs="0"/>
                <xsd:element ref="ns3:MediaServiceFastMetadata" minOccurs="0"/>
                <xsd:element ref="ns3:Employer" minOccurs="0"/>
                <xsd:element ref="ns3:MediaServiceAutoTags" minOccurs="0"/>
                <xsd:element ref="ns3:MediaServiceDateTaken" minOccurs="0"/>
                <xsd:element ref="ns3:MediaServiceLocation" minOccurs="0"/>
                <xsd:element ref="ns3:Document_x0020_Date"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5:SharedWithDetail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c70d8-a392-468a-9e51-3e8dcab726d6" elementFormDefault="qualified">
    <xsd:import namespace="http://schemas.microsoft.com/office/2006/documentManagement/types"/>
    <xsd:import namespace="http://schemas.microsoft.com/office/infopath/2007/PartnerControls"/>
    <xsd:element name="aa807f46e4c94d9295724fe4ae002352" ma:index="9" nillable="true" ma:taxonomy="true" ma:internalName="aa807f46e4c94d9295724fe4ae002352" ma:taxonomyFieldName="DocumentType" ma:displayName="Document Type" ma:readOnly="false" ma:default="" ma:fieldId="{aa807f46-e4c9-4d92-9572-4fe4ae002352}" ma:sspId="6388cf08-36ad-4f59-a7f5-e1a0636245bc" ma:termSetId="7bf37048-6192-4cb6-8c51-e6613b1ad7a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ae6725-df5b-4c9f-adb9-df837f0f9c2b}" ma:internalName="TaxCatchAll" ma:showField="CatchAllData" ma:web="18f3dd80-4e58-49ba-bfc2-fcae223a03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dd346f-e87c-4c86-8a81-22890a8893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Employer" ma:index="13" nillable="true" ma:displayName="Employer" ma:description="Name of Employer document relates" ma:format="Dropdown" ma:internalName="Employer">
      <xsd:simpleType>
        <xsd:union memberTypes="dms:Text">
          <xsd:simpleType>
            <xsd:restriction base="dms:Choice">
              <xsd:enumeration value="Powys"/>
              <xsd:enumeration value="BBNP"/>
              <xsd:enumeration value="HOWPS"/>
              <xsd:enumeration value="Ystradgynlais Town Council"/>
              <xsd:enumeration value="Brecon Town Council"/>
              <xsd:enumeration value="Newtown Town Council"/>
              <xsd:enumeration value="Llandrindod Town COuncil"/>
              <xsd:enumeration value="Welshool Town Council"/>
              <xsd:enumeration value="Freedom Leisure"/>
            </xsd:restriction>
          </xsd:simpleType>
        </xsd:un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388cf08-36ad-4f59-a7f5-e1a0636245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eeb2d-54c0-4dc6-9de3-0c035df97d5e"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793a1-a14c-4c2b-8ab2-ce7dbaa70820" elementFormDefault="qualified">
    <xsd:import namespace="http://schemas.microsoft.com/office/2006/documentManagement/types"/>
    <xsd:import namespace="http://schemas.microsoft.com/office/infopath/2007/PartnerControls"/>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bc70d8-a392-468a-9e51-3e8dcab726d6" xsi:nil="true"/>
    <lcf76f155ced4ddcb4097134ff3c332f xmlns="67dd346f-e87c-4c86-8a81-22890a889328">
      <Terms xmlns="http://schemas.microsoft.com/office/infopath/2007/PartnerControls"/>
    </lcf76f155ced4ddcb4097134ff3c332f>
    <aa807f46e4c94d9295724fe4ae002352 xmlns="d7bc70d8-a392-468a-9e51-3e8dcab726d6">
      <Terms xmlns="http://schemas.microsoft.com/office/infopath/2007/PartnerControls"/>
    </aa807f46e4c94d9295724fe4ae002352>
    <Employer xmlns="67dd346f-e87c-4c86-8a81-22890a889328" xsi:nil="true"/>
    <Document_x0020_Date xmlns="67dd346f-e87c-4c86-8a81-22890a889328" xsi:nil="true"/>
  </documentManagement>
</p:properties>
</file>

<file path=customXml/itemProps1.xml><?xml version="1.0" encoding="utf-8"?>
<ds:datastoreItem xmlns:ds="http://schemas.openxmlformats.org/officeDocument/2006/customXml" ds:itemID="{81E5C766-3432-4867-B5D6-CC0DA3EFDEED}">
  <ds:schemaRefs>
    <ds:schemaRef ds:uri="http://schemas.microsoft.com/sharepoint/v3/contenttype/forms"/>
  </ds:schemaRefs>
</ds:datastoreItem>
</file>

<file path=customXml/itemProps2.xml><?xml version="1.0" encoding="utf-8"?>
<ds:datastoreItem xmlns:ds="http://schemas.openxmlformats.org/officeDocument/2006/customXml" ds:itemID="{293A3289-E48D-4C5E-A578-78D8C2376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c70d8-a392-468a-9e51-3e8dcab726d6"/>
    <ds:schemaRef ds:uri="67dd346f-e87c-4c86-8a81-22890a889328"/>
    <ds:schemaRef ds:uri="ba7eeb2d-54c0-4dc6-9de3-0c035df97d5e"/>
    <ds:schemaRef ds:uri="f12793a1-a14c-4c2b-8ab2-ce7dbaa70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5E5D31-1B07-4981-AB13-A60C61DB0AFE}">
  <ds:schemaRef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 ds:uri="67dd346f-e87c-4c86-8a81-22890a889328"/>
    <ds:schemaRef ds:uri="http://schemas.microsoft.com/office/2006/documentManagement/types"/>
    <ds:schemaRef ds:uri="http://purl.org/dc/elements/1.1/"/>
    <ds:schemaRef ds:uri="http://purl.org/dc/dcmitype/"/>
    <ds:schemaRef ds:uri="f12793a1-a14c-4c2b-8ab2-ce7dbaa70820"/>
    <ds:schemaRef ds:uri="ba7eeb2d-54c0-4dc6-9de3-0c035df97d5e"/>
    <ds:schemaRef ds:uri="d7bc70d8-a392-468a-9e51-3e8dcab726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McCloud factsheet EW 4p</vt:lpstr>
    </vt:vector>
  </TitlesOfParts>
  <Company>LGA</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McCloud factsheet EW 4p</dc:title>
  <dc:subject/>
  <dc:creator>Rachel Abbey</dc:creator>
  <cp:keywords/>
  <dc:description/>
  <cp:lastModifiedBy>Megan Price</cp:lastModifiedBy>
  <cp:revision>2</cp:revision>
  <cp:lastPrinted>2023-09-08T13:26:00Z</cp:lastPrinted>
  <dcterms:created xsi:type="dcterms:W3CDTF">2023-11-29T12:40:00Z</dcterms:created>
  <dcterms:modified xsi:type="dcterms:W3CDTF">2023-11-29T12:40:00Z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0x01010084B2200FF6864D488B87B25EE9D5035B</vt:lpwstr>
  </property>
  <property fmtid="{D5CDD505-2E9C-101B-9397-08002B2CF9AE}" pid="3" name="MediaServiceImageTags">
    <vt:lpwstr/>
  </property>
</Properties>
</file>